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16608" w14:textId="454DB840" w:rsidR="00303504" w:rsidRDefault="008764B2" w:rsidP="00F82A20">
      <w:pPr>
        <w:pStyle w:val="AuthorList"/>
        <w:jc w:val="both"/>
        <w:rPr>
          <w:sz w:val="32"/>
          <w:szCs w:val="32"/>
        </w:rPr>
      </w:pPr>
      <w:r>
        <w:rPr>
          <w:sz w:val="32"/>
          <w:szCs w:val="32"/>
        </w:rPr>
        <w:t>Q</w:t>
      </w:r>
      <w:r w:rsidR="00303504" w:rsidRPr="00303504">
        <w:rPr>
          <w:sz w:val="32"/>
          <w:szCs w:val="32"/>
        </w:rPr>
        <w:t xml:space="preserve">uantitative lipidomic analysis </w:t>
      </w:r>
      <w:r w:rsidR="00F82A20">
        <w:rPr>
          <w:sz w:val="32"/>
          <w:szCs w:val="32"/>
        </w:rPr>
        <w:t xml:space="preserve">of </w:t>
      </w:r>
      <w:r w:rsidR="00303504" w:rsidRPr="00303504">
        <w:rPr>
          <w:sz w:val="32"/>
          <w:szCs w:val="32"/>
        </w:rPr>
        <w:t>Takotsubo syndrome</w:t>
      </w:r>
      <w:r w:rsidR="00F82A20">
        <w:rPr>
          <w:sz w:val="32"/>
          <w:szCs w:val="32"/>
        </w:rPr>
        <w:t xml:space="preserve"> </w:t>
      </w:r>
      <w:r w:rsidR="00F82A20" w:rsidRPr="00303504">
        <w:rPr>
          <w:sz w:val="32"/>
          <w:szCs w:val="32"/>
        </w:rPr>
        <w:t>patients’</w:t>
      </w:r>
      <w:r w:rsidR="00F82A20">
        <w:rPr>
          <w:sz w:val="32"/>
          <w:szCs w:val="32"/>
        </w:rPr>
        <w:t xml:space="preserve"> </w:t>
      </w:r>
      <w:r w:rsidR="00D71B84">
        <w:rPr>
          <w:sz w:val="32"/>
          <w:szCs w:val="32"/>
        </w:rPr>
        <w:t>serum</w:t>
      </w:r>
    </w:p>
    <w:p w14:paraId="59173DC6" w14:textId="431BA403" w:rsidR="004D3DAA" w:rsidRPr="00C80D0C" w:rsidRDefault="00A82FC9" w:rsidP="004D3DAA">
      <w:pPr>
        <w:spacing w:line="360" w:lineRule="auto"/>
        <w:jc w:val="both"/>
        <w:rPr>
          <w:rFonts w:cs="Times New Roman"/>
          <w:b/>
          <w:bCs/>
          <w:sz w:val="28"/>
          <w:szCs w:val="24"/>
        </w:rPr>
      </w:pPr>
      <w:r>
        <w:rPr>
          <w:rFonts w:cs="Times New Roman"/>
          <w:b/>
          <w:bCs/>
          <w:sz w:val="28"/>
          <w:szCs w:val="24"/>
        </w:rPr>
        <w:t>S</w:t>
      </w:r>
      <w:r w:rsidR="004D3DAA" w:rsidRPr="00C80D0C">
        <w:rPr>
          <w:rFonts w:cs="Times New Roman"/>
          <w:b/>
          <w:bCs/>
          <w:sz w:val="28"/>
          <w:szCs w:val="24"/>
        </w:rPr>
        <w:t>upplementary Material</w:t>
      </w:r>
    </w:p>
    <w:p w14:paraId="6BA9C193" w14:textId="4D10A00E" w:rsidR="004D3DAA" w:rsidRPr="00463DB9" w:rsidRDefault="0072205C" w:rsidP="004D3DAA">
      <w:pPr>
        <w:spacing w:before="0" w:after="0" w:line="36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07EE81B" wp14:editId="4BDC5C8B">
            <wp:extent cx="6208395" cy="236918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0CC6" w14:textId="29B83F42" w:rsidR="004D3DAA" w:rsidRDefault="004D3DAA" w:rsidP="004D3DAA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C43E8C">
        <w:rPr>
          <w:rFonts w:cs="Times New Roman"/>
          <w:b/>
          <w:bCs/>
          <w:szCs w:val="24"/>
        </w:rPr>
        <w:t>f</w:t>
      </w:r>
      <w:r w:rsidRPr="00463DB9">
        <w:rPr>
          <w:rFonts w:cs="Times New Roman"/>
          <w:b/>
          <w:bCs/>
          <w:szCs w:val="24"/>
        </w:rPr>
        <w:t xml:space="preserve">igure </w:t>
      </w:r>
      <w:r>
        <w:rPr>
          <w:rFonts w:cs="Times New Roman"/>
          <w:b/>
          <w:bCs/>
          <w:szCs w:val="24"/>
        </w:rPr>
        <w:t>1</w:t>
      </w:r>
      <w:r w:rsidRPr="00463DB9">
        <w:rPr>
          <w:rFonts w:cs="Times New Roman"/>
          <w:b/>
          <w:bCs/>
          <w:szCs w:val="24"/>
        </w:rPr>
        <w:t xml:space="preserve">. Composition of individual PI lipid species in the acute TTS, subacute </w:t>
      </w:r>
      <w:bookmarkStart w:id="0" w:name="_Hlk83556225"/>
      <w:r w:rsidRPr="00463DB9">
        <w:rPr>
          <w:rFonts w:cs="Times New Roman"/>
          <w:b/>
          <w:bCs/>
          <w:szCs w:val="24"/>
        </w:rPr>
        <w:t>TTS</w:t>
      </w:r>
      <w:bookmarkEnd w:id="0"/>
      <w:r w:rsidRPr="00463DB9">
        <w:rPr>
          <w:rFonts w:cs="Times New Roman"/>
          <w:b/>
          <w:bCs/>
          <w:szCs w:val="24"/>
        </w:rPr>
        <w:t xml:space="preserve">, and control groups. </w:t>
      </w:r>
      <w:r w:rsidRPr="00463DB9">
        <w:rPr>
          <w:rFonts w:cs="Times New Roman"/>
          <w:szCs w:val="24"/>
        </w:rPr>
        <w:t>Values are represented as nmol/ml. Values are mean ± S</w:t>
      </w:r>
      <w:r>
        <w:rPr>
          <w:rFonts w:cs="Times New Roman"/>
          <w:szCs w:val="24"/>
        </w:rPr>
        <w:t>D</w:t>
      </w:r>
      <w:r w:rsidRPr="008D122B">
        <w:rPr>
          <w:rFonts w:cs="Times New Roman"/>
          <w:szCs w:val="24"/>
        </w:rPr>
        <w:t xml:space="preserve">, </w:t>
      </w:r>
      <w:r w:rsidR="0011760F" w:rsidRPr="00463DB9">
        <w:rPr>
          <w:rFonts w:cs="Times New Roman"/>
          <w:szCs w:val="24"/>
        </w:rPr>
        <w:t>where</w:t>
      </w:r>
      <w:r w:rsidRPr="00463DB9">
        <w:rPr>
          <w:rFonts w:cs="Times New Roman"/>
          <w:szCs w:val="24"/>
        </w:rPr>
        <w:t xml:space="preserve"> significance is not mentioned, values are considered as being not significant. PI:</w:t>
      </w:r>
      <w:r w:rsidRPr="00463DB9">
        <w:t xml:space="preserve"> </w:t>
      </w:r>
      <w:r w:rsidRPr="00463DB9">
        <w:rPr>
          <w:rFonts w:cs="Times New Roman"/>
          <w:szCs w:val="24"/>
        </w:rPr>
        <w:t xml:space="preserve">Phosphatidylinositol, TTS: Takotsubo syndrome.   </w:t>
      </w:r>
      <w:r w:rsidRPr="00DB0F97">
        <w:rPr>
          <w:rFonts w:cs="Times New Roman"/>
          <w:szCs w:val="24"/>
        </w:rPr>
        <w:t xml:space="preserve"> </w:t>
      </w:r>
    </w:p>
    <w:p w14:paraId="011B092F" w14:textId="00D14FC8" w:rsidR="004D3DAA" w:rsidRPr="00463DB9" w:rsidRDefault="0072205C" w:rsidP="004D3DAA">
      <w:pPr>
        <w:spacing w:before="0" w:after="0" w:line="360" w:lineRule="auto"/>
        <w:jc w:val="both"/>
        <w:rPr>
          <w:rFonts w:cs="Times New Roman"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9BA06FE" wp14:editId="63472675">
            <wp:extent cx="6208395" cy="255333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1037" w14:textId="5BF92177" w:rsidR="004D3DAA" w:rsidRPr="00463DB9" w:rsidRDefault="004D3DAA" w:rsidP="004D3DAA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C43E8C">
        <w:rPr>
          <w:rFonts w:cs="Times New Roman"/>
          <w:b/>
          <w:bCs/>
          <w:szCs w:val="24"/>
        </w:rPr>
        <w:t>f</w:t>
      </w:r>
      <w:r>
        <w:rPr>
          <w:rFonts w:cs="Times New Roman"/>
          <w:b/>
          <w:bCs/>
          <w:szCs w:val="24"/>
        </w:rPr>
        <w:t>igure 2</w:t>
      </w:r>
      <w:r w:rsidRPr="00463DB9">
        <w:rPr>
          <w:rFonts w:cs="Times New Roman"/>
          <w:b/>
          <w:bCs/>
          <w:szCs w:val="24"/>
        </w:rPr>
        <w:t xml:space="preserve">. Composition of individual SM lipid species in the acute TTS, subacute TTS, and control groups. </w:t>
      </w:r>
      <w:r w:rsidRPr="00463DB9">
        <w:rPr>
          <w:rFonts w:cs="Times New Roman"/>
          <w:szCs w:val="24"/>
        </w:rPr>
        <w:t>Values are represented as nmol/ml. Values are mean ± S</w:t>
      </w:r>
      <w:r>
        <w:rPr>
          <w:rFonts w:cs="Times New Roman"/>
          <w:szCs w:val="24"/>
        </w:rPr>
        <w:t>D</w:t>
      </w:r>
      <w:r w:rsidRPr="00463DB9">
        <w:rPr>
          <w:rFonts w:cs="Times New Roman"/>
          <w:szCs w:val="24"/>
        </w:rPr>
        <w:t>. Where significance is not mentioned, values are considered as being not significant. SM:</w:t>
      </w:r>
      <w:r w:rsidRPr="00463DB9">
        <w:t xml:space="preserve"> </w:t>
      </w:r>
      <w:r w:rsidRPr="00463DB9">
        <w:rPr>
          <w:rFonts w:cs="Times New Roman"/>
          <w:szCs w:val="24"/>
        </w:rPr>
        <w:t>Sphingomyelin, TTS: Takotsubo syndrome.</w:t>
      </w:r>
    </w:p>
    <w:p w14:paraId="6C46D40A" w14:textId="2668EF3A" w:rsidR="004D3DAA" w:rsidRPr="00463DB9" w:rsidRDefault="0072205C" w:rsidP="004D3DAA">
      <w:pPr>
        <w:spacing w:after="0" w:line="36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81C1157" wp14:editId="4419B4EE">
            <wp:extent cx="3484219" cy="3015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48" cy="30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6299" w14:textId="27B39265" w:rsidR="004D3DAA" w:rsidRDefault="004D3DAA" w:rsidP="004D3DAA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C43E8C">
        <w:rPr>
          <w:rFonts w:cs="Times New Roman"/>
          <w:b/>
          <w:bCs/>
          <w:szCs w:val="24"/>
        </w:rPr>
        <w:t>f</w:t>
      </w:r>
      <w:r>
        <w:rPr>
          <w:rFonts w:cs="Times New Roman"/>
          <w:b/>
          <w:bCs/>
          <w:szCs w:val="24"/>
        </w:rPr>
        <w:t>igure 3</w:t>
      </w:r>
      <w:r w:rsidRPr="00463DB9">
        <w:rPr>
          <w:rFonts w:cs="Times New Roman"/>
          <w:b/>
          <w:bCs/>
          <w:szCs w:val="24"/>
        </w:rPr>
        <w:t>. Composition of individual Cer lipid species in the acute</w:t>
      </w:r>
      <w:r w:rsidRPr="00463DB9">
        <w:t xml:space="preserve"> </w:t>
      </w:r>
      <w:r w:rsidRPr="00463DB9">
        <w:rPr>
          <w:rFonts w:cs="Times New Roman"/>
          <w:b/>
          <w:bCs/>
          <w:szCs w:val="24"/>
        </w:rPr>
        <w:t xml:space="preserve">TTS, subacute TTS, and control groups. </w:t>
      </w:r>
      <w:r w:rsidRPr="00463DB9">
        <w:rPr>
          <w:rFonts w:cs="Times New Roman"/>
          <w:szCs w:val="24"/>
        </w:rPr>
        <w:t>Values are represented as nmol/ml. Values are mean ± S</w:t>
      </w:r>
      <w:r>
        <w:rPr>
          <w:rFonts w:cs="Times New Roman"/>
          <w:szCs w:val="24"/>
        </w:rPr>
        <w:t>D</w:t>
      </w:r>
      <w:r w:rsidR="008D122B">
        <w:rPr>
          <w:rFonts w:cs="Times New Roman"/>
          <w:szCs w:val="24"/>
        </w:rPr>
        <w:t>.</w:t>
      </w:r>
      <w:r w:rsidRPr="008D122B">
        <w:rPr>
          <w:rFonts w:cs="Times New Roman"/>
          <w:szCs w:val="24"/>
        </w:rPr>
        <w:t xml:space="preserve"> </w:t>
      </w:r>
      <w:r w:rsidRPr="00463DB9">
        <w:rPr>
          <w:rFonts w:cs="Times New Roman"/>
          <w:szCs w:val="24"/>
        </w:rPr>
        <w:t>Where significance is not mentioned, values are considered as being not significant. Cer:</w:t>
      </w:r>
      <w:r w:rsidRPr="00463DB9">
        <w:t xml:space="preserve"> </w:t>
      </w:r>
      <w:r w:rsidRPr="00463DB9">
        <w:rPr>
          <w:rFonts w:cs="Times New Roman"/>
          <w:szCs w:val="24"/>
        </w:rPr>
        <w:t>Ceramide, TTS: Takotsubo syndrome.</w:t>
      </w:r>
    </w:p>
    <w:p w14:paraId="74641ACD" w14:textId="4A23AEC6" w:rsidR="004D3DAA" w:rsidRPr="00463DB9" w:rsidRDefault="0072205C" w:rsidP="004D3DAA">
      <w:pPr>
        <w:spacing w:after="0" w:line="360" w:lineRule="auto"/>
        <w:jc w:val="both"/>
        <w:rPr>
          <w:noProof/>
        </w:rPr>
      </w:pPr>
      <w:bookmarkStart w:id="1" w:name="_GoBack"/>
      <w:bookmarkEnd w:id="1"/>
      <w:r>
        <w:rPr>
          <w:noProof/>
          <w:lang w:val="en-GB" w:eastAsia="en-GB"/>
        </w:rPr>
        <w:drawing>
          <wp:inline distT="0" distB="0" distL="0" distR="0" wp14:anchorId="31A8EAA2" wp14:editId="2A465235">
            <wp:extent cx="4250790" cy="2785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21" cy="279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28CD" w14:textId="0EE64D47" w:rsidR="004D3DAA" w:rsidRDefault="004D3DAA" w:rsidP="004D3DAA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C43E8C">
        <w:rPr>
          <w:rFonts w:cs="Times New Roman"/>
          <w:b/>
          <w:bCs/>
          <w:szCs w:val="24"/>
        </w:rPr>
        <w:t>f</w:t>
      </w:r>
      <w:r>
        <w:rPr>
          <w:rFonts w:cs="Times New Roman"/>
          <w:b/>
          <w:bCs/>
          <w:szCs w:val="24"/>
        </w:rPr>
        <w:t>igure 4.</w:t>
      </w:r>
      <w:r w:rsidRPr="00463DB9">
        <w:rPr>
          <w:rFonts w:cs="Times New Roman"/>
          <w:b/>
          <w:bCs/>
          <w:szCs w:val="24"/>
        </w:rPr>
        <w:t xml:space="preserve"> Composition of individual CE lipid species in the acute TTS, subacute TTS, and control groups. </w:t>
      </w:r>
      <w:r w:rsidRPr="00463DB9">
        <w:rPr>
          <w:rFonts w:cs="Times New Roman"/>
          <w:szCs w:val="24"/>
        </w:rPr>
        <w:t>Values are represented as nmol/ml. Values are mean ± S</w:t>
      </w:r>
      <w:r>
        <w:rPr>
          <w:rFonts w:cs="Times New Roman"/>
          <w:szCs w:val="24"/>
        </w:rPr>
        <w:t>D</w:t>
      </w:r>
      <w:r w:rsidR="008D122B">
        <w:rPr>
          <w:rFonts w:cs="Times New Roman"/>
          <w:szCs w:val="24"/>
        </w:rPr>
        <w:t>.</w:t>
      </w:r>
      <w:r w:rsidRPr="008D122B">
        <w:rPr>
          <w:rFonts w:cs="Times New Roman"/>
          <w:szCs w:val="24"/>
        </w:rPr>
        <w:t xml:space="preserve"> </w:t>
      </w:r>
      <w:r w:rsidRPr="00463DB9">
        <w:rPr>
          <w:rFonts w:cs="Times New Roman"/>
          <w:szCs w:val="24"/>
        </w:rPr>
        <w:t>Where significance is not mentioned, values are considered as being not significant. CE:</w:t>
      </w:r>
      <w:r w:rsidRPr="00463DB9">
        <w:t xml:space="preserve"> </w:t>
      </w:r>
      <w:r w:rsidRPr="00463DB9">
        <w:rPr>
          <w:rFonts w:cs="Times New Roman"/>
          <w:szCs w:val="24"/>
        </w:rPr>
        <w:t>Cholesteryl esters, TTS: Takotsubo syndrome.</w:t>
      </w:r>
    </w:p>
    <w:p w14:paraId="26DB23E8" w14:textId="68587022" w:rsidR="004D3DAA" w:rsidRPr="00463DB9" w:rsidRDefault="0072205C" w:rsidP="004D3DAA">
      <w:pPr>
        <w:spacing w:line="360" w:lineRule="auto"/>
        <w:jc w:val="both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19C6FB9" wp14:editId="0A9FFFAC">
            <wp:extent cx="6208395" cy="237553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DAA" w:rsidRPr="00463DB9">
        <w:rPr>
          <w:noProof/>
        </w:rPr>
        <w:t xml:space="preserve">     </w:t>
      </w:r>
      <w:r w:rsidR="004D3DAA" w:rsidRPr="00DB0F97">
        <w:rPr>
          <w:noProof/>
        </w:rPr>
        <w:t xml:space="preserve"> </w:t>
      </w:r>
      <w:r w:rsidR="004D3DAA" w:rsidRPr="00463DB9">
        <w:rPr>
          <w:noProof/>
        </w:rPr>
        <w:t xml:space="preserve"> </w:t>
      </w:r>
    </w:p>
    <w:p w14:paraId="02034426" w14:textId="071260A5" w:rsidR="00875B87" w:rsidRDefault="004D3DAA" w:rsidP="004B2FF7">
      <w:pPr>
        <w:spacing w:line="360" w:lineRule="auto"/>
        <w:jc w:val="both"/>
        <w:rPr>
          <w:szCs w:val="24"/>
          <w:shd w:val="clear" w:color="auto" w:fill="FFFFFF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C43E8C">
        <w:rPr>
          <w:rFonts w:cs="Times New Roman"/>
          <w:b/>
          <w:bCs/>
          <w:szCs w:val="24"/>
        </w:rPr>
        <w:t>f</w:t>
      </w:r>
      <w:r>
        <w:rPr>
          <w:rFonts w:cs="Times New Roman"/>
          <w:b/>
          <w:bCs/>
          <w:szCs w:val="24"/>
        </w:rPr>
        <w:t>igure 5</w:t>
      </w:r>
      <w:r w:rsidRPr="00463DB9">
        <w:rPr>
          <w:rFonts w:cs="Times New Roman"/>
          <w:b/>
          <w:bCs/>
          <w:szCs w:val="24"/>
        </w:rPr>
        <w:t xml:space="preserve">. Composition of individual TG lipid species in the acute TTS, subacute TTS, and control groups. </w:t>
      </w:r>
      <w:r w:rsidRPr="00463DB9">
        <w:rPr>
          <w:rFonts w:cs="Times New Roman"/>
          <w:szCs w:val="24"/>
        </w:rPr>
        <w:t>Values are represented as nmol/ml. Valu</w:t>
      </w:r>
      <w:r>
        <w:rPr>
          <w:rFonts w:cs="Times New Roman"/>
          <w:szCs w:val="24"/>
        </w:rPr>
        <w:t>es are mean ± SD</w:t>
      </w:r>
      <w:r w:rsidR="008D122B" w:rsidRPr="008D122B">
        <w:rPr>
          <w:rFonts w:cs="Times New Roman"/>
          <w:szCs w:val="24"/>
        </w:rPr>
        <w:t>.</w:t>
      </w:r>
      <w:r w:rsidRPr="00463DB9">
        <w:rPr>
          <w:rFonts w:cs="Times New Roman"/>
          <w:szCs w:val="24"/>
        </w:rPr>
        <w:t xml:space="preserve"> Where significance is not mentioned, values are considered as being not significant. TG:</w:t>
      </w:r>
      <w:r w:rsidRPr="00463DB9">
        <w:t xml:space="preserve"> </w:t>
      </w:r>
      <w:r w:rsidRPr="00463DB9">
        <w:rPr>
          <w:rFonts w:cs="Times New Roman"/>
          <w:szCs w:val="24"/>
        </w:rPr>
        <w:t>Triacylglycerol, TTS: Takotsubo syndrome.</w:t>
      </w:r>
    </w:p>
    <w:sectPr w:rsidR="00875B87" w:rsidSect="00A82F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C6B5D" w14:textId="77777777" w:rsidR="00B6531F" w:rsidRDefault="00B6531F" w:rsidP="00117666">
      <w:pPr>
        <w:spacing w:after="0"/>
      </w:pPr>
      <w:r>
        <w:separator/>
      </w:r>
    </w:p>
  </w:endnote>
  <w:endnote w:type="continuationSeparator" w:id="0">
    <w:p w14:paraId="40513115" w14:textId="77777777" w:rsidR="00B6531F" w:rsidRDefault="00B653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D3D87" w14:textId="0E701AE3" w:rsidR="00473FD4" w:rsidRPr="00577C4C" w:rsidRDefault="00473FD4">
    <w:pPr>
      <w:pStyle w:val="Footer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7DC42D9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232200D9" w:rsidR="00473FD4" w:rsidRPr="00577C4C" w:rsidRDefault="00473FD4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82FC9" w:rsidRPr="00A82FC9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14951C5" w14:textId="232200D9" w:rsidR="00473FD4" w:rsidRPr="00577C4C" w:rsidRDefault="00473FD4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82FC9" w:rsidRPr="00A82FC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0BFF2" w14:textId="77777777" w:rsidR="00473FD4" w:rsidRPr="00577C4C" w:rsidRDefault="00473FD4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6ECC4FAF" w:rsidR="00473FD4" w:rsidRPr="00577C4C" w:rsidRDefault="00473FD4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82FC9" w:rsidRPr="00A82FC9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74D070C5" w14:textId="6ECC4FAF" w:rsidR="00473FD4" w:rsidRPr="00577C4C" w:rsidRDefault="00473FD4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82FC9" w:rsidRPr="00A82FC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59C36" w14:textId="77777777" w:rsidR="00B6531F" w:rsidRDefault="00B6531F" w:rsidP="00117666">
      <w:pPr>
        <w:spacing w:after="0"/>
      </w:pPr>
      <w:r>
        <w:separator/>
      </w:r>
    </w:p>
  </w:footnote>
  <w:footnote w:type="continuationSeparator" w:id="0">
    <w:p w14:paraId="0446A65F" w14:textId="77777777" w:rsidR="00B6531F" w:rsidRDefault="00B653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3A34" w14:textId="2822941A" w:rsidR="00473FD4" w:rsidRPr="002204C3" w:rsidRDefault="00473FD4" w:rsidP="002204C3">
    <w:pPr>
      <w:pStyle w:val="Header"/>
      <w:jc w:val="right"/>
      <w:rPr>
        <w:szCs w:val="24"/>
      </w:rPr>
    </w:pPr>
    <w:r w:rsidRPr="002204C3">
      <w:rPr>
        <w:szCs w:val="24"/>
      </w:rPr>
      <w:t>Lipidomic analysis of Takotsubo syndrome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8A4BC" w14:textId="51CBE44F" w:rsidR="00473FD4" w:rsidRPr="00A53000" w:rsidRDefault="00473FD4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2204C3">
      <w:rPr>
        <w:szCs w:val="24"/>
      </w:rPr>
      <w:t>Lipidomic analysis of Takotsubo syndrome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F27F1" w14:textId="77777777" w:rsidR="00473FD4" w:rsidRDefault="00473FD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1A5CE8"/>
    <w:multiLevelType w:val="hybridMultilevel"/>
    <w:tmpl w:val="4732BF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C6F29"/>
    <w:multiLevelType w:val="multilevel"/>
    <w:tmpl w:val="C6A8CCEA"/>
    <w:numStyleLink w:val="Headings"/>
  </w:abstractNum>
  <w:abstractNum w:abstractNumId="1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18"/>
  </w:num>
  <w:num w:numId="13">
    <w:abstractNumId w:val="13"/>
  </w:num>
  <w:num w:numId="14">
    <w:abstractNumId w:val="5"/>
  </w:num>
  <w:num w:numId="15">
    <w:abstractNumId w:val="12"/>
  </w:num>
  <w:num w:numId="16">
    <w:abstractNumId w:val="15"/>
  </w:num>
  <w:num w:numId="17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7"/>
  </w:num>
  <w:num w:numId="21">
    <w:abstractNumId w:val="4"/>
  </w:num>
  <w:num w:numId="22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va02p9sfc0t9pre5veap5dw202tttwwpt59e&quot;&gt;My EndNote Library&lt;record-ids&gt;&lt;item&gt;62&lt;/item&gt;&lt;/record-ids&gt;&lt;/item&gt;&lt;/Libraries&gt;"/>
  </w:docVars>
  <w:rsids>
    <w:rsidRoot w:val="00681821"/>
    <w:rsid w:val="00006D3F"/>
    <w:rsid w:val="00034304"/>
    <w:rsid w:val="00035434"/>
    <w:rsid w:val="00044818"/>
    <w:rsid w:val="00045678"/>
    <w:rsid w:val="000458E4"/>
    <w:rsid w:val="00047974"/>
    <w:rsid w:val="00051FEE"/>
    <w:rsid w:val="00057AF4"/>
    <w:rsid w:val="00063D84"/>
    <w:rsid w:val="0006636D"/>
    <w:rsid w:val="00077D53"/>
    <w:rsid w:val="00080D98"/>
    <w:rsid w:val="00081394"/>
    <w:rsid w:val="000B34BD"/>
    <w:rsid w:val="000C14A5"/>
    <w:rsid w:val="000C7E2A"/>
    <w:rsid w:val="000D0405"/>
    <w:rsid w:val="000D3C27"/>
    <w:rsid w:val="000F4CFB"/>
    <w:rsid w:val="00102E0B"/>
    <w:rsid w:val="00107B71"/>
    <w:rsid w:val="001174EB"/>
    <w:rsid w:val="0011760F"/>
    <w:rsid w:val="00117666"/>
    <w:rsid w:val="001223A7"/>
    <w:rsid w:val="00127F36"/>
    <w:rsid w:val="00134256"/>
    <w:rsid w:val="00147395"/>
    <w:rsid w:val="0015188D"/>
    <w:rsid w:val="001552C9"/>
    <w:rsid w:val="00161CA7"/>
    <w:rsid w:val="00177D84"/>
    <w:rsid w:val="001964EF"/>
    <w:rsid w:val="001B1A2C"/>
    <w:rsid w:val="001B6D5D"/>
    <w:rsid w:val="001C7261"/>
    <w:rsid w:val="001D0CD3"/>
    <w:rsid w:val="001D3087"/>
    <w:rsid w:val="001D5C23"/>
    <w:rsid w:val="001E4341"/>
    <w:rsid w:val="001F4C07"/>
    <w:rsid w:val="002204C3"/>
    <w:rsid w:val="00220AEA"/>
    <w:rsid w:val="00223DF7"/>
    <w:rsid w:val="00226954"/>
    <w:rsid w:val="002344B9"/>
    <w:rsid w:val="00236589"/>
    <w:rsid w:val="00255E40"/>
    <w:rsid w:val="002629A3"/>
    <w:rsid w:val="00265660"/>
    <w:rsid w:val="00267D18"/>
    <w:rsid w:val="00275269"/>
    <w:rsid w:val="002753C0"/>
    <w:rsid w:val="0027689A"/>
    <w:rsid w:val="002868E2"/>
    <w:rsid w:val="002869C3"/>
    <w:rsid w:val="002936E4"/>
    <w:rsid w:val="00296B88"/>
    <w:rsid w:val="002B025E"/>
    <w:rsid w:val="002B4A19"/>
    <w:rsid w:val="002C7252"/>
    <w:rsid w:val="002C74CA"/>
    <w:rsid w:val="002D2046"/>
    <w:rsid w:val="002D4600"/>
    <w:rsid w:val="002F744D"/>
    <w:rsid w:val="00303504"/>
    <w:rsid w:val="00303DE6"/>
    <w:rsid w:val="0030543D"/>
    <w:rsid w:val="00310124"/>
    <w:rsid w:val="00311D15"/>
    <w:rsid w:val="0032263C"/>
    <w:rsid w:val="00324A51"/>
    <w:rsid w:val="00334861"/>
    <w:rsid w:val="00344CCF"/>
    <w:rsid w:val="003544FB"/>
    <w:rsid w:val="00365D63"/>
    <w:rsid w:val="0036793B"/>
    <w:rsid w:val="00372682"/>
    <w:rsid w:val="00376CC5"/>
    <w:rsid w:val="00385013"/>
    <w:rsid w:val="003915D6"/>
    <w:rsid w:val="0039693B"/>
    <w:rsid w:val="003969AF"/>
    <w:rsid w:val="003A06D1"/>
    <w:rsid w:val="003D2F2D"/>
    <w:rsid w:val="003D619A"/>
    <w:rsid w:val="003E78AC"/>
    <w:rsid w:val="003F2EDA"/>
    <w:rsid w:val="003F6A9B"/>
    <w:rsid w:val="00401590"/>
    <w:rsid w:val="0041491B"/>
    <w:rsid w:val="00422800"/>
    <w:rsid w:val="0042299C"/>
    <w:rsid w:val="00422C94"/>
    <w:rsid w:val="004246FF"/>
    <w:rsid w:val="00453170"/>
    <w:rsid w:val="00460373"/>
    <w:rsid w:val="00460C0E"/>
    <w:rsid w:val="00463429"/>
    <w:rsid w:val="00463E3D"/>
    <w:rsid w:val="004645AE"/>
    <w:rsid w:val="00473FD4"/>
    <w:rsid w:val="00487677"/>
    <w:rsid w:val="004902CA"/>
    <w:rsid w:val="004918C9"/>
    <w:rsid w:val="004B2FF7"/>
    <w:rsid w:val="004C7349"/>
    <w:rsid w:val="004D3DAA"/>
    <w:rsid w:val="004D3E33"/>
    <w:rsid w:val="004F559F"/>
    <w:rsid w:val="005250F2"/>
    <w:rsid w:val="00531364"/>
    <w:rsid w:val="0053737B"/>
    <w:rsid w:val="00567FB1"/>
    <w:rsid w:val="005856BA"/>
    <w:rsid w:val="0058673D"/>
    <w:rsid w:val="005A1D84"/>
    <w:rsid w:val="005A44C8"/>
    <w:rsid w:val="005A70EA"/>
    <w:rsid w:val="005B07B4"/>
    <w:rsid w:val="005B1E66"/>
    <w:rsid w:val="005C22A4"/>
    <w:rsid w:val="005C3963"/>
    <w:rsid w:val="005C58DD"/>
    <w:rsid w:val="005D1840"/>
    <w:rsid w:val="005D35E4"/>
    <w:rsid w:val="005D44C0"/>
    <w:rsid w:val="005D7910"/>
    <w:rsid w:val="005F4FCF"/>
    <w:rsid w:val="005F5BBB"/>
    <w:rsid w:val="006010D4"/>
    <w:rsid w:val="006138F1"/>
    <w:rsid w:val="006155AA"/>
    <w:rsid w:val="00620AC3"/>
    <w:rsid w:val="0062154F"/>
    <w:rsid w:val="00631A8C"/>
    <w:rsid w:val="00646B8D"/>
    <w:rsid w:val="00651CA2"/>
    <w:rsid w:val="00653D60"/>
    <w:rsid w:val="00660D05"/>
    <w:rsid w:val="006635E2"/>
    <w:rsid w:val="00671D9A"/>
    <w:rsid w:val="00673952"/>
    <w:rsid w:val="00681821"/>
    <w:rsid w:val="00682039"/>
    <w:rsid w:val="00686C9D"/>
    <w:rsid w:val="006B267C"/>
    <w:rsid w:val="006B2D5B"/>
    <w:rsid w:val="006B3517"/>
    <w:rsid w:val="006B3ADA"/>
    <w:rsid w:val="006B5352"/>
    <w:rsid w:val="006B7D14"/>
    <w:rsid w:val="006C4DCC"/>
    <w:rsid w:val="006D5B93"/>
    <w:rsid w:val="006F70AF"/>
    <w:rsid w:val="00705FC7"/>
    <w:rsid w:val="007177C9"/>
    <w:rsid w:val="0072205C"/>
    <w:rsid w:val="0072582C"/>
    <w:rsid w:val="00725A7D"/>
    <w:rsid w:val="007301AA"/>
    <w:rsid w:val="0073085C"/>
    <w:rsid w:val="007313CD"/>
    <w:rsid w:val="007328C6"/>
    <w:rsid w:val="00733784"/>
    <w:rsid w:val="0074052A"/>
    <w:rsid w:val="00742C94"/>
    <w:rsid w:val="00746505"/>
    <w:rsid w:val="007515D2"/>
    <w:rsid w:val="00760F28"/>
    <w:rsid w:val="007754E1"/>
    <w:rsid w:val="00781718"/>
    <w:rsid w:val="007844C3"/>
    <w:rsid w:val="00790BB3"/>
    <w:rsid w:val="00792043"/>
    <w:rsid w:val="00797EDD"/>
    <w:rsid w:val="007B0322"/>
    <w:rsid w:val="007B2E0C"/>
    <w:rsid w:val="007C0E3F"/>
    <w:rsid w:val="007C206C"/>
    <w:rsid w:val="007C5729"/>
    <w:rsid w:val="007D34C7"/>
    <w:rsid w:val="007E0047"/>
    <w:rsid w:val="0080659C"/>
    <w:rsid w:val="008111E4"/>
    <w:rsid w:val="0081301C"/>
    <w:rsid w:val="008163E8"/>
    <w:rsid w:val="00817DD6"/>
    <w:rsid w:val="00821CA5"/>
    <w:rsid w:val="00845B21"/>
    <w:rsid w:val="008464B1"/>
    <w:rsid w:val="00857B70"/>
    <w:rsid w:val="00860E7C"/>
    <w:rsid w:val="008629A9"/>
    <w:rsid w:val="00863814"/>
    <w:rsid w:val="00875B87"/>
    <w:rsid w:val="00875B9E"/>
    <w:rsid w:val="008764B2"/>
    <w:rsid w:val="0088513A"/>
    <w:rsid w:val="00885738"/>
    <w:rsid w:val="00890376"/>
    <w:rsid w:val="00893C19"/>
    <w:rsid w:val="00897CF4"/>
    <w:rsid w:val="008A3605"/>
    <w:rsid w:val="008B4A8E"/>
    <w:rsid w:val="008B6F96"/>
    <w:rsid w:val="008C0A18"/>
    <w:rsid w:val="008D122B"/>
    <w:rsid w:val="008D262A"/>
    <w:rsid w:val="008D6C8D"/>
    <w:rsid w:val="008E2B54"/>
    <w:rsid w:val="008E4404"/>
    <w:rsid w:val="008E58C7"/>
    <w:rsid w:val="008F4BBF"/>
    <w:rsid w:val="008F5021"/>
    <w:rsid w:val="00915D29"/>
    <w:rsid w:val="00931A55"/>
    <w:rsid w:val="0093592D"/>
    <w:rsid w:val="00935E25"/>
    <w:rsid w:val="00941515"/>
    <w:rsid w:val="00941E3E"/>
    <w:rsid w:val="00943573"/>
    <w:rsid w:val="0095541A"/>
    <w:rsid w:val="009710CD"/>
    <w:rsid w:val="00971B61"/>
    <w:rsid w:val="00976DC7"/>
    <w:rsid w:val="00980C31"/>
    <w:rsid w:val="00984312"/>
    <w:rsid w:val="0098578B"/>
    <w:rsid w:val="009955FF"/>
    <w:rsid w:val="009B0529"/>
    <w:rsid w:val="009B17C8"/>
    <w:rsid w:val="009B1D9F"/>
    <w:rsid w:val="009B1FBE"/>
    <w:rsid w:val="009C11A9"/>
    <w:rsid w:val="009D259D"/>
    <w:rsid w:val="009D2E58"/>
    <w:rsid w:val="009E7EA3"/>
    <w:rsid w:val="009F257C"/>
    <w:rsid w:val="00A022CB"/>
    <w:rsid w:val="00A26325"/>
    <w:rsid w:val="00A50D9D"/>
    <w:rsid w:val="00A51896"/>
    <w:rsid w:val="00A53000"/>
    <w:rsid w:val="00A545C6"/>
    <w:rsid w:val="00A652D0"/>
    <w:rsid w:val="00A71E34"/>
    <w:rsid w:val="00A75F87"/>
    <w:rsid w:val="00A82FC9"/>
    <w:rsid w:val="00A95D8B"/>
    <w:rsid w:val="00A96A2C"/>
    <w:rsid w:val="00A97D6D"/>
    <w:rsid w:val="00AA086B"/>
    <w:rsid w:val="00AA2B78"/>
    <w:rsid w:val="00AC0270"/>
    <w:rsid w:val="00AC3EA3"/>
    <w:rsid w:val="00AC5DD6"/>
    <w:rsid w:val="00AC792D"/>
    <w:rsid w:val="00AD47F5"/>
    <w:rsid w:val="00AD6030"/>
    <w:rsid w:val="00B158F6"/>
    <w:rsid w:val="00B15AD3"/>
    <w:rsid w:val="00B27E39"/>
    <w:rsid w:val="00B33F01"/>
    <w:rsid w:val="00B42AA1"/>
    <w:rsid w:val="00B54B50"/>
    <w:rsid w:val="00B56F1D"/>
    <w:rsid w:val="00B6531F"/>
    <w:rsid w:val="00B657B8"/>
    <w:rsid w:val="00B747F3"/>
    <w:rsid w:val="00B84920"/>
    <w:rsid w:val="00B849F9"/>
    <w:rsid w:val="00B8556A"/>
    <w:rsid w:val="00B85686"/>
    <w:rsid w:val="00B90A85"/>
    <w:rsid w:val="00BA4F05"/>
    <w:rsid w:val="00BB1AF5"/>
    <w:rsid w:val="00BB7DA1"/>
    <w:rsid w:val="00BC1CC8"/>
    <w:rsid w:val="00BC42BB"/>
    <w:rsid w:val="00BE2BED"/>
    <w:rsid w:val="00BE4AFF"/>
    <w:rsid w:val="00BF1390"/>
    <w:rsid w:val="00BF1843"/>
    <w:rsid w:val="00BF79E1"/>
    <w:rsid w:val="00C012A3"/>
    <w:rsid w:val="00C03120"/>
    <w:rsid w:val="00C062B0"/>
    <w:rsid w:val="00C103ED"/>
    <w:rsid w:val="00C15953"/>
    <w:rsid w:val="00C16F19"/>
    <w:rsid w:val="00C218E1"/>
    <w:rsid w:val="00C27873"/>
    <w:rsid w:val="00C30519"/>
    <w:rsid w:val="00C33C7D"/>
    <w:rsid w:val="00C43E8C"/>
    <w:rsid w:val="00C52A7B"/>
    <w:rsid w:val="00C549C8"/>
    <w:rsid w:val="00C5534F"/>
    <w:rsid w:val="00C6324C"/>
    <w:rsid w:val="00C679AA"/>
    <w:rsid w:val="00C724CF"/>
    <w:rsid w:val="00C75972"/>
    <w:rsid w:val="00C82792"/>
    <w:rsid w:val="00C92670"/>
    <w:rsid w:val="00C948FD"/>
    <w:rsid w:val="00C971A4"/>
    <w:rsid w:val="00CA6ACE"/>
    <w:rsid w:val="00CB2F21"/>
    <w:rsid w:val="00CB43D5"/>
    <w:rsid w:val="00CB57A5"/>
    <w:rsid w:val="00CC56B8"/>
    <w:rsid w:val="00CC5D0B"/>
    <w:rsid w:val="00CC5FD0"/>
    <w:rsid w:val="00CC76F9"/>
    <w:rsid w:val="00CD066B"/>
    <w:rsid w:val="00CD46E2"/>
    <w:rsid w:val="00CD5EBD"/>
    <w:rsid w:val="00CD64C5"/>
    <w:rsid w:val="00CE09CE"/>
    <w:rsid w:val="00CE19EE"/>
    <w:rsid w:val="00CE3BDB"/>
    <w:rsid w:val="00CF1056"/>
    <w:rsid w:val="00CF57EB"/>
    <w:rsid w:val="00CF70D4"/>
    <w:rsid w:val="00D00D0B"/>
    <w:rsid w:val="00D030E9"/>
    <w:rsid w:val="00D04B69"/>
    <w:rsid w:val="00D267FE"/>
    <w:rsid w:val="00D43107"/>
    <w:rsid w:val="00D4766B"/>
    <w:rsid w:val="00D53346"/>
    <w:rsid w:val="00D537FA"/>
    <w:rsid w:val="00D5547D"/>
    <w:rsid w:val="00D55FB7"/>
    <w:rsid w:val="00D569D6"/>
    <w:rsid w:val="00D67797"/>
    <w:rsid w:val="00D71B84"/>
    <w:rsid w:val="00D80D99"/>
    <w:rsid w:val="00D81233"/>
    <w:rsid w:val="00D938C9"/>
    <w:rsid w:val="00D9503C"/>
    <w:rsid w:val="00D96C8F"/>
    <w:rsid w:val="00DB0AF7"/>
    <w:rsid w:val="00DB0F97"/>
    <w:rsid w:val="00DB2169"/>
    <w:rsid w:val="00DC20AA"/>
    <w:rsid w:val="00DD3268"/>
    <w:rsid w:val="00DD73EF"/>
    <w:rsid w:val="00DE1736"/>
    <w:rsid w:val="00DE23E8"/>
    <w:rsid w:val="00DF36C4"/>
    <w:rsid w:val="00E0128B"/>
    <w:rsid w:val="00E136C5"/>
    <w:rsid w:val="00E1770C"/>
    <w:rsid w:val="00E27A73"/>
    <w:rsid w:val="00E3364C"/>
    <w:rsid w:val="00E401EA"/>
    <w:rsid w:val="00E56C13"/>
    <w:rsid w:val="00E60C12"/>
    <w:rsid w:val="00E64E17"/>
    <w:rsid w:val="00E65ACF"/>
    <w:rsid w:val="00E70F23"/>
    <w:rsid w:val="00E75969"/>
    <w:rsid w:val="00E81C52"/>
    <w:rsid w:val="00E87CA2"/>
    <w:rsid w:val="00EA184C"/>
    <w:rsid w:val="00EA2433"/>
    <w:rsid w:val="00EA3D3C"/>
    <w:rsid w:val="00EB497D"/>
    <w:rsid w:val="00EB607E"/>
    <w:rsid w:val="00EC7CC3"/>
    <w:rsid w:val="00ED04EA"/>
    <w:rsid w:val="00ED18A3"/>
    <w:rsid w:val="00EE03F7"/>
    <w:rsid w:val="00EE1346"/>
    <w:rsid w:val="00EE55FB"/>
    <w:rsid w:val="00EF0364"/>
    <w:rsid w:val="00EF6944"/>
    <w:rsid w:val="00F1477A"/>
    <w:rsid w:val="00F462F8"/>
    <w:rsid w:val="00F46494"/>
    <w:rsid w:val="00F558AB"/>
    <w:rsid w:val="00F60BBB"/>
    <w:rsid w:val="00F61D89"/>
    <w:rsid w:val="00F82A20"/>
    <w:rsid w:val="00F86ABB"/>
    <w:rsid w:val="00FB0924"/>
    <w:rsid w:val="00FB0CF1"/>
    <w:rsid w:val="00FB393C"/>
    <w:rsid w:val="00FC256F"/>
    <w:rsid w:val="00FC7692"/>
    <w:rsid w:val="00FD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FDA70799-E69D-4441-8004-26966648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1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words1">
    <w:name w:val="words1"/>
    <w:basedOn w:val="DefaultParagraphFont"/>
    <w:rsid w:val="00303504"/>
  </w:style>
  <w:style w:type="character" w:styleId="PlaceholderText">
    <w:name w:val="Placeholder Text"/>
    <w:basedOn w:val="DefaultParagraphFont"/>
    <w:uiPriority w:val="99"/>
    <w:semiHidden/>
    <w:rsid w:val="009D2E58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FC256F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C256F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C256F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C256F"/>
    <w:rPr>
      <w:rFonts w:ascii="Times New Roman" w:hAnsi="Times New Roman" w:cs="Times New Roman"/>
      <w:noProof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1CA5"/>
    <w:rPr>
      <w:color w:val="605E5C"/>
      <w:shd w:val="clear" w:color="auto" w:fill="E1DFDD"/>
    </w:rPr>
  </w:style>
  <w:style w:type="paragraph" w:customStyle="1" w:styleId="MDPI62BackMatter">
    <w:name w:val="MDPI_6.2_BackMatter"/>
    <w:qFormat/>
    <w:rsid w:val="003915D6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D3D6013-FDCD-4FDA-937D-AA01FA1F1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3</TotalTime>
  <Pages>3</Pages>
  <Words>246</Words>
  <Characters>1404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Ranjithkumar</dc:creator>
  <cp:lastModifiedBy>Ranjithkumar</cp:lastModifiedBy>
  <cp:revision>3</cp:revision>
  <cp:lastPrinted>2021-12-08T17:36:00Z</cp:lastPrinted>
  <dcterms:created xsi:type="dcterms:W3CDTF">2022-03-24T13:25:00Z</dcterms:created>
  <dcterms:modified xsi:type="dcterms:W3CDTF">2022-03-24T13:27:00Z</dcterms:modified>
</cp:coreProperties>
</file>